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0" w:type="pct"/>
        <w:jc w:val="center"/>
        <w:tblCellSpacing w:w="15" w:type="dxa"/>
        <w:tblBorders>
          <w:top w:val="single" w:sz="6" w:space="0" w:color="70A9CA"/>
          <w:left w:val="single" w:sz="6" w:space="0" w:color="70A9CA"/>
          <w:bottom w:val="single" w:sz="6" w:space="0" w:color="70A9CA"/>
          <w:right w:val="single" w:sz="6" w:space="0" w:color="70A9C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94"/>
      </w:tblGrid>
      <w:tr w:rsidR="000F495B" w:rsidRPr="000F495B" w:rsidTr="000F495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F495B" w:rsidRPr="000F495B" w:rsidRDefault="000F495B" w:rsidP="000F4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0F495B" w:rsidRPr="000F495B" w:rsidRDefault="000F495B" w:rsidP="000F495B">
      <w:pPr>
        <w:spacing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it-IT"/>
        </w:rPr>
      </w:pPr>
    </w:p>
    <w:tbl>
      <w:tblPr>
        <w:tblW w:w="4250" w:type="pct"/>
        <w:jc w:val="center"/>
        <w:tblCellSpacing w:w="15" w:type="dxa"/>
        <w:tblBorders>
          <w:top w:val="single" w:sz="6" w:space="0" w:color="70A9CA"/>
          <w:left w:val="single" w:sz="6" w:space="0" w:color="70A9CA"/>
          <w:bottom w:val="single" w:sz="6" w:space="0" w:color="70A9CA"/>
          <w:right w:val="single" w:sz="6" w:space="0" w:color="70A9C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94"/>
      </w:tblGrid>
      <w:tr w:rsidR="000F495B" w:rsidRPr="000F495B" w:rsidTr="000F495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F495B" w:rsidRPr="000F495B" w:rsidRDefault="000F495B" w:rsidP="000F495B">
            <w:pPr>
              <w:shd w:val="clear" w:color="auto" w:fill="70A9CA"/>
              <w:spacing w:after="0" w:line="240" w:lineRule="auto"/>
              <w:ind w:left="300" w:right="30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</w:pPr>
            <w:r w:rsidRPr="000F495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it-IT"/>
              </w:rPr>
              <w:t>GRADUATORIA UNICA REGIONALE PROVVISORIA MEDICI SPECIALISTI PEDIATRI DI LIBERA SCELTA PER L'ANNO 2016</w:t>
            </w:r>
          </w:p>
          <w:p w:rsidR="000F495B" w:rsidRPr="000F495B" w:rsidRDefault="000F495B" w:rsidP="000F49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495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Sul B.U. della Regione Piemonte n. 37 del 17.09.2015 è stata pubblicata la graduatoria unica provvisoria regionale dei medici specialisti pediatri di libera scelta per l'anno 2016.</w:t>
            </w:r>
          </w:p>
          <w:p w:rsidR="000F495B" w:rsidRPr="000F495B" w:rsidRDefault="000F495B" w:rsidP="000F49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F495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Entro 30 giorni dalla pubblicazione sul B.U.R.P. i medici interessati potranno presentare all'Amministrazione Regionale istanza di riesame della loro posizione in graduatoria.</w:t>
            </w:r>
          </w:p>
        </w:tc>
      </w:tr>
    </w:tbl>
    <w:p w:rsidR="00F54BB1" w:rsidRDefault="00F54BB1"/>
    <w:sectPr w:rsidR="00F54BB1" w:rsidSect="00F54B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F495B"/>
    <w:rsid w:val="000F495B"/>
    <w:rsid w:val="00F5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4B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F4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evidenziatoblue">
    <w:name w:val="testoevidenziatoblue"/>
    <w:basedOn w:val="Normale"/>
    <w:rsid w:val="000F495B"/>
    <w:pPr>
      <w:shd w:val="clear" w:color="auto" w:fill="70A9CA"/>
      <w:spacing w:after="0" w:line="240" w:lineRule="auto"/>
      <w:ind w:left="300" w:right="300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F49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46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3953">
                  <w:marLeft w:val="0"/>
                  <w:marRight w:val="0"/>
                  <w:marTop w:val="0"/>
                  <w:marBottom w:val="0"/>
                  <w:divBdr>
                    <w:top w:val="single" w:sz="12" w:space="5" w:color="E6E6E6"/>
                    <w:left w:val="single" w:sz="12" w:space="9" w:color="E6E6E6"/>
                    <w:bottom w:val="single" w:sz="12" w:space="5" w:color="E6E6E6"/>
                    <w:right w:val="single" w:sz="12" w:space="9" w:color="E6E6E6"/>
                  </w:divBdr>
                  <w:divsChild>
                    <w:div w:id="122795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</cp:revision>
  <dcterms:created xsi:type="dcterms:W3CDTF">2015-10-07T09:21:00Z</dcterms:created>
  <dcterms:modified xsi:type="dcterms:W3CDTF">2015-10-07T09:22:00Z</dcterms:modified>
</cp:coreProperties>
</file>